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700" w:lineRule="exact"/>
        <w:jc w:val="center"/>
        <w:rPr>
          <w:rFonts w:ascii="方正小标宋简体" w:hAnsi="华文中宋" w:eastAsia="方正小标宋简体"/>
          <w:sz w:val="44"/>
          <w:szCs w:val="44"/>
        </w:rPr>
      </w:pPr>
      <w:r>
        <w:rPr>
          <w:rFonts w:hint="eastAsia" w:ascii="方正小标宋简体" w:hAnsi="华文中宋" w:eastAsia="方正小标宋简体"/>
          <w:sz w:val="44"/>
          <w:szCs w:val="44"/>
        </w:rPr>
        <w:t>常州市</w:t>
      </w:r>
      <w:r>
        <w:rPr>
          <w:rFonts w:hint="eastAsia" w:eastAsia="方正小标宋简体"/>
          <w:color w:val="000000" w:themeColor="text1"/>
          <w:sz w:val="44"/>
          <w:szCs w:val="44"/>
          <w14:textFill>
            <w14:solidFill>
              <w14:schemeClr w14:val="tx1"/>
            </w14:solidFill>
          </w14:textFill>
        </w:rPr>
        <w:t>2023</w:t>
      </w:r>
      <w:r>
        <w:rPr>
          <w:rFonts w:hint="eastAsia" w:ascii="方正小标宋简体" w:hAnsi="华文中宋" w:eastAsia="方正小标宋简体"/>
          <w:sz w:val="44"/>
          <w:szCs w:val="44"/>
        </w:rPr>
        <w:t>年度未成年人思想道德建设</w:t>
      </w:r>
    </w:p>
    <w:p>
      <w:pPr>
        <w:adjustRightInd w:val="0"/>
        <w:snapToGrid w:val="0"/>
        <w:spacing w:line="700" w:lineRule="exact"/>
        <w:jc w:val="center"/>
        <w:rPr>
          <w:rFonts w:ascii="方正小标宋简体" w:hAnsi="华文中宋" w:eastAsia="方正小标宋简体"/>
          <w:sz w:val="44"/>
          <w:szCs w:val="44"/>
        </w:rPr>
      </w:pPr>
      <w:bookmarkStart w:id="0" w:name="_GoBack"/>
      <w:r>
        <w:rPr>
          <w:rFonts w:hint="eastAsia" w:ascii="方正小标宋简体" w:hAnsi="华文中宋" w:eastAsia="方正小标宋简体"/>
          <w:sz w:val="44"/>
          <w:szCs w:val="44"/>
        </w:rPr>
        <w:t>创新项目和特色项目申报指南</w:t>
      </w:r>
      <w:bookmarkEnd w:id="0"/>
    </w:p>
    <w:p>
      <w:pPr>
        <w:adjustRightInd w:val="0"/>
        <w:snapToGrid w:val="0"/>
        <w:spacing w:line="560" w:lineRule="exact"/>
        <w:ind w:firstLine="640" w:firstLineChars="200"/>
        <w:rPr>
          <w:rFonts w:eastAsia="楷体_GB2312"/>
          <w:sz w:val="32"/>
          <w:szCs w:val="32"/>
        </w:rPr>
      </w:pPr>
    </w:p>
    <w:p>
      <w:pPr>
        <w:adjustRightInd w:val="0"/>
        <w:snapToGrid w:val="0"/>
        <w:spacing w:line="560" w:lineRule="exact"/>
        <w:ind w:firstLine="640" w:firstLineChars="200"/>
        <w:rPr>
          <w:rFonts w:ascii="仿宋_GB2312" w:eastAsia="仿宋_GB2312"/>
          <w:sz w:val="32"/>
          <w:szCs w:val="32"/>
        </w:rPr>
      </w:pPr>
      <w:r>
        <w:rPr>
          <w:rFonts w:hint="eastAsia" w:ascii="仿宋_GB2312" w:hAnsi="仿宋" w:eastAsia="仿宋_GB2312"/>
          <w:sz w:val="32"/>
          <w:szCs w:val="32"/>
        </w:rPr>
        <w:t>为深入贯彻落实党的二十大精神和习近平总书记关于青少年儿童思想道德建设的重要论述精神，</w:t>
      </w:r>
      <w:r>
        <w:rPr>
          <w:rFonts w:hint="eastAsia" w:ascii="仿宋_GB2312" w:eastAsia="仿宋_GB2312"/>
          <w:sz w:val="32"/>
          <w:szCs w:val="32"/>
        </w:rPr>
        <w:t>根据《新时代公民道德建设实施纲要》，中央、省、市文明委部署和中央、省文明办的工作要求，为扎实推进未成年人思想道德建设工作，打造主题鲜明、成效突出、影响广泛的工作品牌，今年全市未成年人思想道德建设工作项目分为创新项目和特色项目两类，主要围绕以下七个方面进行：</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一、青少年思想道德教育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 进一步加强和改进学校思政课教育，大力推动习近平新时代中国特色社会主义思想进课堂、进校园、进头脑；</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.广泛开展“扣好人生第一粒扣子”主题教育实践活动，教育引导广大青少年培育和践行社会主义核心价值观，加强青少年理想信念教育；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 大力开展“传承红色基因”系列教育和中华优秀传统文化教育，进一步引导广大未成年人坚定道路自信、理论自信、制度自信和文化自信；</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4</w:t>
      </w:r>
      <w:r>
        <w:rPr>
          <w:rFonts w:hint="eastAsia" w:ascii="仿宋_GB2312" w:eastAsia="仿宋_GB2312"/>
          <w:color w:val="000000" w:themeColor="text1"/>
          <w:sz w:val="32"/>
          <w:szCs w:val="32"/>
          <w14:textFill>
            <w14:solidFill>
              <w14:schemeClr w14:val="tx1"/>
            </w14:solidFill>
          </w14:textFill>
        </w:rPr>
        <w:t>. 广泛开展文明校园创建活动，不断提升校园文明程度和师生文明素质。</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 围绕“我们的节日”开展“春节、元宵、清明、端午、七夕、中秋、重阳”等一系列弘扬中华优秀传统文化、彰显地方特色的主题教育项目，引导全市未成年人牢固树立爱党、爱国、爱家乡的浓郁家国情怀、文化情结。</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（二）青少年文明礼仪养成教育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6</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sz w:val="32"/>
          <w:szCs w:val="32"/>
        </w:rPr>
        <w:t>充分发挥学校主渠道阵地作用，持续推动“八礼四仪”教育融入学校教育教学各个环节，推进开展规范化建设；</w:t>
      </w:r>
    </w:p>
    <w:p>
      <w:pPr>
        <w:adjustRightInd w:val="0"/>
        <w:snapToGrid w:val="0"/>
        <w:spacing w:line="560" w:lineRule="exact"/>
        <w:ind w:firstLine="640" w:firstLineChars="200"/>
        <w:rPr>
          <w:rFonts w:ascii="仿宋_GB2312" w:eastAsia="仿宋_GB2312"/>
          <w:b/>
          <w:bCs/>
          <w:sz w:val="32"/>
          <w:szCs w:val="32"/>
        </w:rPr>
      </w:pPr>
      <w:r>
        <w:rPr>
          <w:rFonts w:hint="eastAsia" w:eastAsia="仿宋_GB2312"/>
          <w:color w:val="000000" w:themeColor="text1"/>
          <w:sz w:val="32"/>
          <w:szCs w:val="32"/>
          <w14:textFill>
            <w14:solidFill>
              <w14:schemeClr w14:val="tx1"/>
            </w14:solidFill>
          </w14:textFill>
        </w:rPr>
        <w:t>7</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sz w:val="32"/>
          <w:szCs w:val="32"/>
        </w:rPr>
        <w:t>充分发挥家庭教育的基础作用，推动文明礼仪进家庭，提升广大家长家庭教育水平；</w:t>
      </w:r>
    </w:p>
    <w:p>
      <w:pPr>
        <w:adjustRightInd w:val="0"/>
        <w:snapToGrid w:val="0"/>
        <w:spacing w:line="560" w:lineRule="exact"/>
        <w:ind w:firstLine="640" w:firstLineChars="200"/>
        <w:rPr>
          <w:rFonts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8</w:t>
      </w:r>
      <w:r>
        <w:rPr>
          <w:rFonts w:hint="eastAsia" w:ascii="仿宋_GB2312" w:eastAsia="仿宋_GB2312"/>
          <w:color w:val="000000" w:themeColor="text1"/>
          <w:sz w:val="32"/>
          <w:szCs w:val="32"/>
          <w14:textFill>
            <w14:solidFill>
              <w14:schemeClr w14:val="tx1"/>
            </w14:solidFill>
          </w14:textFill>
        </w:rPr>
        <w:t>. 充分发挥社会教育的养成作用，推动“八礼四仪”养成教育向社区、村、学校少年宫、社会实践基地延伸拓展。</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（三）青少年美育（诗、乐、画等艺术教育）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9</w:t>
      </w:r>
      <w:r>
        <w:rPr>
          <w:rFonts w:hint="eastAsia" w:ascii="仿宋_GB2312" w:eastAsia="仿宋_GB2312"/>
          <w:color w:val="000000" w:themeColor="text1"/>
          <w:sz w:val="32"/>
          <w:szCs w:val="32"/>
          <w14:textFill>
            <w14:solidFill>
              <w14:schemeClr w14:val="tx1"/>
            </w14:solidFill>
          </w14:textFill>
        </w:rPr>
        <w:t>. 编创和推广优秀少儿文化文艺精品，润泽青少年的精神世界；</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10</w:t>
      </w:r>
      <w:r>
        <w:rPr>
          <w:rFonts w:hint="eastAsia" w:ascii="仿宋_GB2312" w:eastAsia="仿宋_GB2312"/>
          <w:color w:val="000000" w:themeColor="text1"/>
          <w:sz w:val="32"/>
          <w:szCs w:val="32"/>
          <w14:textFill>
            <w14:solidFill>
              <w14:schemeClr w14:val="tx1"/>
            </w14:solidFill>
          </w14:textFill>
        </w:rPr>
        <w:t>. 广泛开展“童”字系列美育活动，引导广大青少年在参与中感受真善美、汲取正能量；</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（四）青少年社会实践教育（劳动、生态、科学和志愿实践教育）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11</w:t>
      </w:r>
      <w:r>
        <w:rPr>
          <w:rFonts w:hint="eastAsia" w:ascii="仿宋_GB2312" w:eastAsia="仿宋_GB2312"/>
          <w:color w:val="000000" w:themeColor="text1"/>
          <w:sz w:val="32"/>
          <w:szCs w:val="32"/>
          <w14:textFill>
            <w14:solidFill>
              <w14:schemeClr w14:val="tx1"/>
            </w14:solidFill>
          </w14:textFill>
        </w:rPr>
        <w:t>. 建设未成年人社会实践教育信息系统，优化供需对接和记录评价；</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12</w:t>
      </w:r>
      <w:r>
        <w:rPr>
          <w:rFonts w:hint="eastAsia" w:ascii="仿宋_GB2312" w:eastAsia="仿宋_GB2312"/>
          <w:color w:val="000000" w:themeColor="text1"/>
          <w:sz w:val="32"/>
          <w:szCs w:val="32"/>
          <w14:textFill>
            <w14:solidFill>
              <w14:schemeClr w14:val="tx1"/>
            </w14:solidFill>
          </w14:textFill>
        </w:rPr>
        <w:t>. 广泛开展青少年劳动实践教育、自然生态教育、科学素养教育，推动实现课程化、制度化、规范化；</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13</w:t>
      </w:r>
      <w:r>
        <w:rPr>
          <w:rFonts w:hint="eastAsia" w:ascii="仿宋_GB2312" w:eastAsia="仿宋_GB2312"/>
          <w:color w:val="000000" w:themeColor="text1"/>
          <w:sz w:val="32"/>
          <w:szCs w:val="32"/>
          <w14:textFill>
            <w14:solidFill>
              <w14:schemeClr w14:val="tx1"/>
            </w14:solidFill>
          </w14:textFill>
        </w:rPr>
        <w:t>. 广泛开展青少年学雷锋志愿服务活动，引导广大青少年践行志愿服务理念。</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（五）青少年心理健康教育</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14</w:t>
      </w:r>
      <w:r>
        <w:rPr>
          <w:rFonts w:hint="eastAsia" w:ascii="仿宋_GB2312" w:eastAsia="仿宋_GB2312"/>
          <w:color w:val="000000" w:themeColor="text1"/>
          <w:sz w:val="32"/>
          <w:szCs w:val="32"/>
          <w14:textFill>
            <w14:solidFill>
              <w14:schemeClr w14:val="tx1"/>
            </w14:solidFill>
          </w14:textFill>
        </w:rPr>
        <w:t>. 建好、用好未成年人心理健康教育网络云平台，推进未成年人心理健康服务体系建设；</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15</w:t>
      </w:r>
      <w:r>
        <w:rPr>
          <w:rFonts w:hint="eastAsia" w:ascii="仿宋_GB2312" w:eastAsia="仿宋_GB2312"/>
          <w:color w:val="000000" w:themeColor="text1"/>
          <w:sz w:val="32"/>
          <w:szCs w:val="32"/>
          <w14:textFill>
            <w14:solidFill>
              <w14:schemeClr w14:val="tx1"/>
            </w14:solidFill>
          </w14:textFill>
        </w:rPr>
        <w:t>. 提升市未成年人成长指导中心（站）建设水平，强化对各地中心、社区（村）、学校站点的资源共享和业务指导，提升心理健康教育整体水平；</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16</w:t>
      </w:r>
      <w:r>
        <w:rPr>
          <w:rFonts w:hint="eastAsia" w:ascii="仿宋_GB2312" w:eastAsia="仿宋_GB2312"/>
          <w:color w:val="000000" w:themeColor="text1"/>
          <w:sz w:val="32"/>
          <w:szCs w:val="32"/>
          <w14:textFill>
            <w14:solidFill>
              <w14:schemeClr w14:val="tx1"/>
            </w14:solidFill>
          </w14:textFill>
        </w:rPr>
        <w:t>. 探索未成年人心理健康教育专业队伍的日常管理办法，提升专业队伍整体水平；</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17</w:t>
      </w:r>
      <w:r>
        <w:rPr>
          <w:rFonts w:hint="eastAsia" w:ascii="仿宋_GB2312" w:eastAsia="仿宋_GB2312"/>
          <w:color w:val="000000" w:themeColor="text1"/>
          <w:sz w:val="32"/>
          <w:szCs w:val="32"/>
          <w14:textFill>
            <w14:solidFill>
              <w14:schemeClr w14:val="tx1"/>
            </w14:solidFill>
          </w14:textFill>
        </w:rPr>
        <w:t>. 开展青少年抗逆力、反霸凌、性别、生命及亲密关系等主题教育，推动实现课程化、规范化。</w:t>
      </w:r>
    </w:p>
    <w:p>
      <w:pPr>
        <w:adjustRightInd w:val="0"/>
        <w:snapToGrid w:val="0"/>
        <w:spacing w:line="560" w:lineRule="exact"/>
        <w:ind w:firstLine="616" w:firstLineChars="200"/>
        <w:rPr>
          <w:rFonts w:ascii="黑体" w:hAnsi="黑体" w:eastAsia="黑体"/>
          <w:color w:val="000000" w:themeColor="text1"/>
          <w:spacing w:val="-6"/>
          <w:sz w:val="32"/>
          <w:szCs w:val="32"/>
          <w14:textFill>
            <w14:solidFill>
              <w14:schemeClr w14:val="tx1"/>
            </w14:solidFill>
          </w14:textFill>
        </w:rPr>
      </w:pPr>
      <w:r>
        <w:rPr>
          <w:rFonts w:hint="eastAsia" w:ascii="黑体" w:hAnsi="黑体" w:eastAsia="黑体"/>
          <w:color w:val="000000" w:themeColor="text1"/>
          <w:spacing w:val="-6"/>
          <w:sz w:val="32"/>
          <w:szCs w:val="32"/>
          <w14:textFill>
            <w14:solidFill>
              <w14:schemeClr w14:val="tx1"/>
            </w14:solidFill>
          </w14:textFill>
        </w:rPr>
        <w:t>（六）青少年成长环境优化项目（家庭教育、社会文化环境等）</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18</w:t>
      </w:r>
      <w:r>
        <w:rPr>
          <w:rFonts w:hint="eastAsia" w:ascii="仿宋_GB2312" w:eastAsia="仿宋_GB2312"/>
          <w:color w:val="000000" w:themeColor="text1"/>
          <w:sz w:val="32"/>
          <w:szCs w:val="32"/>
          <w14:textFill>
            <w14:solidFill>
              <w14:schemeClr w14:val="tx1"/>
            </w14:solidFill>
          </w14:textFill>
        </w:rPr>
        <w:t>. 开展家庭教育指导体系研究，构建</w:t>
      </w:r>
      <w:r>
        <w:rPr>
          <w:rFonts w:hint="eastAsia" w:eastAsia="仿宋_GB2312"/>
          <w:color w:val="000000" w:themeColor="text1"/>
          <w:sz w:val="32"/>
          <w:szCs w:val="32"/>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w:t>
      </w:r>
      <w:r>
        <w:rPr>
          <w:rFonts w:hint="eastAsia" w:eastAsia="仿宋_GB2312"/>
          <w:color w:val="000000" w:themeColor="text1"/>
          <w:sz w:val="32"/>
          <w:szCs w:val="32"/>
          <w14:textFill>
            <w14:solidFill>
              <w14:schemeClr w14:val="tx1"/>
            </w14:solidFill>
          </w14:textFill>
        </w:rPr>
        <w:t>18</w:t>
      </w:r>
      <w:r>
        <w:rPr>
          <w:rFonts w:hint="eastAsia" w:ascii="仿宋_GB2312" w:eastAsia="仿宋_GB2312"/>
          <w:color w:val="000000" w:themeColor="text1"/>
          <w:sz w:val="32"/>
          <w:szCs w:val="32"/>
          <w14:textFill>
            <w14:solidFill>
              <w14:schemeClr w14:val="tx1"/>
            </w14:solidFill>
          </w14:textFill>
        </w:rPr>
        <w:t>周岁的未成年人德育成长全周期体系，推进社区家长学校或家庭教育指导服务站点建设，将家庭教育指导作为向辖区居民提供的一项公共服务内容；</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19</w:t>
      </w:r>
      <w:r>
        <w:rPr>
          <w:rFonts w:hint="eastAsia" w:ascii="仿宋_GB2312" w:eastAsia="仿宋_GB2312"/>
          <w:color w:val="000000" w:themeColor="text1"/>
          <w:sz w:val="32"/>
          <w:szCs w:val="32"/>
          <w14:textFill>
            <w14:solidFill>
              <w14:schemeClr w14:val="tx1"/>
            </w14:solidFill>
          </w14:textFill>
        </w:rPr>
        <w:t>. 开展传承好家风、好家训、好家书等活动，引导广大家庭言传身教，重视品德养成；</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20</w:t>
      </w:r>
      <w:r>
        <w:rPr>
          <w:rFonts w:hint="eastAsia" w:ascii="仿宋_GB2312" w:eastAsia="仿宋_GB2312"/>
          <w:color w:val="000000" w:themeColor="text1"/>
          <w:sz w:val="32"/>
          <w:szCs w:val="32"/>
          <w14:textFill>
            <w14:solidFill>
              <w14:schemeClr w14:val="tx1"/>
            </w14:solidFill>
          </w14:textFill>
        </w:rPr>
        <w:t>. 开展“阳光网络伴我成长”主题活动，教育引导广大未成年人正确对待和运用网络；</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21</w:t>
      </w:r>
      <w:r>
        <w:rPr>
          <w:rFonts w:hint="eastAsia" w:ascii="仿宋_GB2312" w:eastAsia="仿宋_GB2312"/>
          <w:color w:val="000000" w:themeColor="text1"/>
          <w:sz w:val="32"/>
          <w:szCs w:val="32"/>
          <w14:textFill>
            <w14:solidFill>
              <w14:schemeClr w14:val="tx1"/>
            </w14:solidFill>
          </w14:textFill>
        </w:rPr>
        <w:t>. 开展社会文化环境综合治理，突出抓好网吧管理和互联网内容整治；</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22</w:t>
      </w:r>
      <w:r>
        <w:rPr>
          <w:rFonts w:hint="eastAsia" w:ascii="仿宋_GB2312" w:eastAsia="仿宋_GB2312"/>
          <w:color w:val="000000" w:themeColor="text1"/>
          <w:sz w:val="32"/>
          <w:szCs w:val="32"/>
          <w14:textFill>
            <w14:solidFill>
              <w14:schemeClr w14:val="tx1"/>
            </w14:solidFill>
          </w14:textFill>
        </w:rPr>
        <w:t>. 有效运用传统媒体、新媒体和社会媒介，进一步加强未成年人思想道德建设公益宣传。</w:t>
      </w:r>
    </w:p>
    <w:p>
      <w:pPr>
        <w:adjustRightInd w:val="0"/>
        <w:snapToGrid w:val="0"/>
        <w:spacing w:line="56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（七）青少年社会融合项目</w:t>
      </w:r>
    </w:p>
    <w:p>
      <w:pPr>
        <w:adjustRightInd w:val="0"/>
        <w:snapToGrid w:val="0"/>
        <w:spacing w:line="56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23</w:t>
      </w:r>
      <w:r>
        <w:rPr>
          <w:rFonts w:hint="eastAsia" w:ascii="仿宋_GB2312" w:eastAsia="仿宋_GB2312"/>
          <w:color w:val="000000" w:themeColor="text1"/>
          <w:sz w:val="32"/>
          <w:szCs w:val="32"/>
          <w14:textFill>
            <w14:solidFill>
              <w14:schemeClr w14:val="tx1"/>
            </w14:solidFill>
          </w14:textFill>
        </w:rPr>
        <w:t>. 进一步健全机制、改进办法，增强关爱帮扶特殊群体青少年工作的针对性和有效性。</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embedRegular r:id="rId1" w:fontKey="{AC5A32C4-F12C-4CD6-B125-2B94E80177DF}"/>
  </w:font>
  <w:font w:name="Courier New">
    <w:panose1 w:val="0207030902020502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D532EADA-F3C3-49DB-AAE0-5DA05F092D95}"/>
  </w:font>
  <w:font w:name="方正小标宋简体">
    <w:panose1 w:val="02000000000000000000"/>
    <w:charset w:val="86"/>
    <w:family w:val="auto"/>
    <w:pitch w:val="default"/>
    <w:sig w:usb0="00000001" w:usb1="08000000" w:usb2="00000000" w:usb3="00000000" w:csb0="00040000" w:csb1="00000000"/>
    <w:embedRegular r:id="rId3" w:fontKey="{925ABD19-F118-4E07-A2F4-0D8E20ECBD94}"/>
  </w:font>
  <w:font w:name="华文中宋">
    <w:panose1 w:val="02010600040101010101"/>
    <w:charset w:val="86"/>
    <w:family w:val="auto"/>
    <w:pitch w:val="default"/>
    <w:sig w:usb0="00000287" w:usb1="080F0000" w:usb2="00000000" w:usb3="00000000" w:csb0="0004009F" w:csb1="DFD70000"/>
    <w:embedRegular r:id="rId4" w:fontKey="{6322CE2C-A55C-4561-B786-4DCDC8301928}"/>
  </w:font>
  <w:font w:name="楷体_GB2312">
    <w:panose1 w:val="02010609030101010101"/>
    <w:charset w:val="86"/>
    <w:family w:val="modern"/>
    <w:pitch w:val="default"/>
    <w:sig w:usb0="00000001" w:usb1="080E0000" w:usb2="00000000" w:usb3="00000000" w:csb0="00040000" w:csb1="00000000"/>
    <w:embedRegular r:id="rId5" w:fontKey="{E86BBD21-2C3F-4E45-A40D-2A55A97E163D}"/>
  </w:font>
  <w:font w:name="仿宋_GB2312">
    <w:panose1 w:val="02010609030101010101"/>
    <w:charset w:val="86"/>
    <w:family w:val="modern"/>
    <w:pitch w:val="default"/>
    <w:sig w:usb0="00000001" w:usb1="080E0000" w:usb2="00000000" w:usb3="00000000" w:csb0="00040000" w:csb1="00000000"/>
    <w:embedRegular r:id="rId6" w:fontKey="{3DBF1A21-E972-4511-849D-3245BE150488}"/>
  </w:font>
  <w:font w:name="仿宋">
    <w:panose1 w:val="02010609060101010101"/>
    <w:charset w:val="86"/>
    <w:family w:val="modern"/>
    <w:pitch w:val="default"/>
    <w:sig w:usb0="800002BF" w:usb1="38CF7CFA" w:usb2="00000016" w:usb3="00000000" w:csb0="00040001" w:csb1="00000000"/>
    <w:embedRegular r:id="rId7" w:fontKey="{39724A4D-AF4F-47E2-9F7A-E1998954485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xZjc0ZDIzZTRhMzNhYjdiMDUzZjczOWIxM2NmYTMifQ=="/>
  </w:docVars>
  <w:rsids>
    <w:rsidRoot w:val="7FA732B5"/>
    <w:rsid w:val="7FA732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1387</Words>
  <Characters>1430</Characters>
  <Lines>0</Lines>
  <Paragraphs>0</Paragraphs>
  <TotalTime>1</TotalTime>
  <ScaleCrop>false</ScaleCrop>
  <LinksUpToDate>false</LinksUpToDate>
  <CharactersWithSpaces>1452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2023-07-05T03:17:00Z</dcterms:created>
  <dc:creator>音乐牧童</dc:creator>
  <cp:lastModifiedBy>音乐牧童</cp:lastModifiedBy>
  <dcterms:modified xsi:type="dcterms:W3CDTF">2023-07-05T03:19:59Z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1F198FB0D83C46AB90CF42BFD9BBF3CB_11</vt:lpwstr>
  </property>
</Properties>
</file>